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D5" w:rsidRDefault="00322AD5" w:rsidP="00322AD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Lines="50" w:after="120" w:line="500" w:lineRule="exact"/>
        <w:rPr>
          <w:rStyle w:val="A5"/>
          <w:rFonts w:ascii="宋体" w:hAnsi="宋体" w:cs="宋体"/>
          <w:b/>
          <w:sz w:val="24"/>
          <w:szCs w:val="24"/>
          <w:lang w:eastAsia="zh-TW"/>
        </w:rPr>
      </w:pPr>
      <w:r>
        <w:rPr>
          <w:rStyle w:val="A5"/>
          <w:rFonts w:ascii="宋体" w:hAnsi="宋体" w:cs="宋体" w:hint="eastAsia"/>
          <w:b/>
          <w:sz w:val="24"/>
          <w:szCs w:val="24"/>
          <w:lang w:val="zh-TW" w:eastAsia="zh-TW"/>
        </w:rPr>
        <w:t>附件一：UCD双硕士联培项目专业范围</w:t>
      </w:r>
    </w:p>
    <w:p w:rsidR="00322AD5" w:rsidRDefault="00322AD5" w:rsidP="00322AD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Lines="50" w:after="120" w:line="500" w:lineRule="exact"/>
        <w:rPr>
          <w:rStyle w:val="A5"/>
          <w:rFonts w:ascii="宋体" w:hAnsi="宋体" w:cs="宋体"/>
          <w:b/>
          <w:bCs/>
          <w:sz w:val="24"/>
          <w:szCs w:val="24"/>
        </w:rPr>
      </w:pPr>
      <w:r>
        <w:rPr>
          <w:rStyle w:val="A5"/>
          <w:rFonts w:ascii="宋体" w:hAnsi="宋体" w:cs="宋体" w:hint="eastAsia"/>
          <w:b/>
          <w:bCs/>
          <w:sz w:val="24"/>
          <w:szCs w:val="24"/>
        </w:rPr>
        <w:t>工程与建筑类专业</w:t>
      </w:r>
    </w:p>
    <w:tbl>
      <w:tblPr>
        <w:tblW w:w="81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4440"/>
        <w:gridCol w:w="2410"/>
      </w:tblGrid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MArch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Architecture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建筑学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Biomedical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生物制药工程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Biopharmaceutical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生物医学工程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Biosystems &amp; Food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生物系统与食品工程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Chemical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化学工程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Civil Structural &amp; Environment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土木结构与环境工程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MArchSc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Conservation &amp; Heritage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遗产与保护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Electrical Energy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电力能源工程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MEngSc/ME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Electronic &amp; Computer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电子与计算机工程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Energy Systems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能源系统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Engineering Management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工程管理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Engineering with Business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工程与商务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Environment Science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环境科技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Environmental Policy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环境政策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Environmental Technology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环境科技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Food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食品工程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MLArch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Landscape Architecture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景观建筑学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MArchSc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Landscape Studies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景观研究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MEngSc/ME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Materials Science and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材料工程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Mechanical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机械工程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MRUP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Regional &amp; Urban Planning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区域与城市规划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Structural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建筑工程学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MSc（Agr）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Sustainable Agriculture &amp; Rural Development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可持续农业与乡村发展</w:t>
            </w:r>
          </w:p>
        </w:tc>
      </w:tr>
      <w:tr w:rsidR="00322AD5" w:rsidTr="00F930E0">
        <w:trPr>
          <w:trHeight w:val="150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MArchSc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Sustainable Building Design &amp; Performance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生态建筑的设计与性能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Sustainable Energy &amp; Green Technologies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可持续能源与绿色技术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MArchSc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Urban Design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城市设计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Urban Environment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城市建设与环境工程</w:t>
            </w:r>
          </w:p>
        </w:tc>
      </w:tr>
      <w:tr w:rsidR="00322AD5" w:rsidTr="00F930E0">
        <w:trPr>
          <w:trHeight w:val="135"/>
          <w:jc w:val="center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MEngSc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Water Waste &amp; Environmental Engineering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2AD5" w:rsidRDefault="00322AD5" w:rsidP="00F930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废水处理与环境工程</w:t>
            </w:r>
          </w:p>
        </w:tc>
      </w:tr>
    </w:tbl>
    <w:p w:rsidR="00322AD5" w:rsidRDefault="00322AD5" w:rsidP="00322AD5">
      <w:pPr>
        <w:pStyle w:val="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500" w:lineRule="exact"/>
        <w:jc w:val="both"/>
        <w:rPr>
          <w:rStyle w:val="A5"/>
          <w:rFonts w:ascii="宋体" w:hAnsi="宋体" w:cs="宋体"/>
          <w:kern w:val="2"/>
        </w:rPr>
      </w:pPr>
      <w:r>
        <w:rPr>
          <w:rStyle w:val="A5"/>
          <w:rFonts w:ascii="宋体" w:hAnsi="宋体" w:cs="宋体" w:hint="eastAsia"/>
          <w:lang w:val="zh-TW" w:eastAsia="zh-TW"/>
        </w:rPr>
        <w:t>备注：</w:t>
      </w:r>
      <w:r>
        <w:rPr>
          <w:rStyle w:val="A5"/>
          <w:rFonts w:ascii="宋体" w:hAnsi="宋体" w:cs="宋体" w:hint="eastAsia"/>
          <w:lang w:val="zh-TW"/>
        </w:rPr>
        <w:t>上述硕士项目除ME学制为2年，其它都为1年。如申请</w:t>
      </w:r>
      <w:r>
        <w:rPr>
          <w:rStyle w:val="A5"/>
          <w:rFonts w:ascii="宋体" w:hAnsi="宋体" w:cs="宋体" w:hint="eastAsia"/>
          <w:lang w:val="zh-TW" w:eastAsia="zh-TW"/>
        </w:rPr>
        <w:t>2年</w:t>
      </w:r>
      <w:r>
        <w:rPr>
          <w:rStyle w:val="A5"/>
          <w:rFonts w:ascii="宋体" w:hAnsi="宋体" w:cs="宋体" w:hint="eastAsia"/>
          <w:lang w:val="zh-TW"/>
        </w:rPr>
        <w:t>制的</w:t>
      </w:r>
      <w:r>
        <w:rPr>
          <w:rStyle w:val="A5"/>
          <w:rFonts w:ascii="宋体" w:hAnsi="宋体" w:cs="宋体" w:hint="eastAsia"/>
          <w:lang w:val="zh-TW" w:eastAsia="zh-TW"/>
        </w:rPr>
        <w:t>ME硕士课程</w:t>
      </w:r>
      <w:r>
        <w:rPr>
          <w:rStyle w:val="A5"/>
          <w:rFonts w:ascii="宋体" w:hAnsi="宋体" w:cs="宋体" w:hint="eastAsia"/>
          <w:lang w:val="zh-TW"/>
        </w:rPr>
        <w:t>，</w:t>
      </w:r>
      <w:r>
        <w:rPr>
          <w:rStyle w:val="A5"/>
          <w:rFonts w:ascii="宋体" w:hAnsi="宋体" w:cs="宋体" w:hint="eastAsia"/>
          <w:lang w:val="zh-TW" w:eastAsia="zh-TW"/>
        </w:rPr>
        <w:t>可能会</w:t>
      </w:r>
      <w:r>
        <w:rPr>
          <w:rStyle w:val="A5"/>
          <w:rFonts w:ascii="宋体" w:hAnsi="宋体" w:cs="宋体" w:hint="eastAsia"/>
          <w:lang w:val="zh-TW"/>
        </w:rPr>
        <w:t>推迟</w:t>
      </w:r>
      <w:r>
        <w:rPr>
          <w:rStyle w:val="A5"/>
          <w:rFonts w:ascii="宋体" w:hAnsi="宋体" w:cs="宋体" w:hint="eastAsia"/>
          <w:lang w:val="zh-TW" w:eastAsia="zh-TW"/>
        </w:rPr>
        <w:t>重庆大学的毕业</w:t>
      </w:r>
      <w:r>
        <w:rPr>
          <w:rStyle w:val="A5"/>
          <w:rFonts w:ascii="宋体" w:hAnsi="宋体" w:cs="宋体" w:hint="eastAsia"/>
          <w:lang w:val="zh-TW"/>
        </w:rPr>
        <w:t>时间，申请人</w:t>
      </w:r>
      <w:r>
        <w:rPr>
          <w:rStyle w:val="A5"/>
          <w:rFonts w:ascii="宋体" w:hAnsi="宋体" w:cs="宋体" w:hint="eastAsia"/>
          <w:lang w:val="zh-TW" w:eastAsia="zh-TW"/>
        </w:rPr>
        <w:t>需要</w:t>
      </w:r>
      <w:r>
        <w:rPr>
          <w:rStyle w:val="A5"/>
          <w:rFonts w:ascii="宋体" w:hAnsi="宋体" w:cs="宋体" w:hint="eastAsia"/>
          <w:lang w:val="zh-TW"/>
        </w:rPr>
        <w:t>在申请前</w:t>
      </w:r>
      <w:r>
        <w:rPr>
          <w:rStyle w:val="A5"/>
          <w:rFonts w:ascii="宋体" w:hAnsi="宋体" w:cs="宋体" w:hint="eastAsia"/>
          <w:lang w:val="zh-TW" w:eastAsia="zh-TW"/>
        </w:rPr>
        <w:t>与</w:t>
      </w:r>
      <w:r>
        <w:rPr>
          <w:rStyle w:val="A5"/>
          <w:rFonts w:ascii="宋体" w:hAnsi="宋体" w:cs="宋体" w:hint="eastAsia"/>
          <w:lang w:val="zh-TW"/>
        </w:rPr>
        <w:t>家人、国内</w:t>
      </w:r>
      <w:r>
        <w:rPr>
          <w:rStyle w:val="A5"/>
          <w:rFonts w:ascii="宋体" w:hAnsi="宋体" w:cs="宋体" w:hint="eastAsia"/>
          <w:lang w:val="zh-TW" w:eastAsia="zh-TW"/>
        </w:rPr>
        <w:t>硕士导师</w:t>
      </w:r>
      <w:r>
        <w:rPr>
          <w:rStyle w:val="A5"/>
          <w:rFonts w:ascii="宋体" w:hAnsi="宋体" w:cs="宋体" w:hint="eastAsia"/>
          <w:lang w:val="zh-TW"/>
        </w:rPr>
        <w:t>以及所在学院相关负责人</w:t>
      </w:r>
      <w:r>
        <w:rPr>
          <w:rStyle w:val="A5"/>
          <w:rFonts w:ascii="宋体" w:hAnsi="宋体" w:cs="宋体" w:hint="eastAsia"/>
          <w:lang w:val="zh-TW" w:eastAsia="zh-TW"/>
        </w:rPr>
        <w:t>沟通</w:t>
      </w:r>
      <w:r>
        <w:rPr>
          <w:rStyle w:val="A5"/>
          <w:rFonts w:ascii="宋体" w:hAnsi="宋体" w:cs="宋体" w:hint="eastAsia"/>
          <w:lang w:val="zh-TW"/>
        </w:rPr>
        <w:t>，并征得他们的同意。</w:t>
      </w:r>
    </w:p>
    <w:p w:rsidR="00322AD5" w:rsidRDefault="00322AD5" w:rsidP="00322AD5">
      <w:pPr>
        <w:pStyle w:val="B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500" w:lineRule="exact"/>
        <w:rPr>
          <w:rStyle w:val="A5"/>
          <w:rFonts w:ascii="宋体" w:hAnsi="宋体" w:cs="宋体"/>
          <w:kern w:val="2"/>
        </w:rPr>
        <w:sectPr w:rsidR="00322AD5">
          <w:pgSz w:w="11900" w:h="16840"/>
          <w:pgMar w:top="1418" w:right="1418" w:bottom="1418" w:left="1418" w:header="851" w:footer="992" w:gutter="0"/>
          <w:cols w:space="720"/>
        </w:sectPr>
      </w:pPr>
      <w:bookmarkStart w:id="0" w:name="_GoBack"/>
      <w:bookmarkEnd w:id="0"/>
    </w:p>
    <w:p w:rsidR="00DB1A51" w:rsidRDefault="00DB1A51"/>
    <w:sectPr w:rsidR="00DB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97" w:rsidRDefault="00BA2797" w:rsidP="00322AD5">
      <w:r>
        <w:separator/>
      </w:r>
    </w:p>
  </w:endnote>
  <w:endnote w:type="continuationSeparator" w:id="0">
    <w:p w:rsidR="00BA2797" w:rsidRDefault="00BA2797" w:rsidP="0032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97" w:rsidRDefault="00BA2797" w:rsidP="00322AD5">
      <w:r>
        <w:separator/>
      </w:r>
    </w:p>
  </w:footnote>
  <w:footnote w:type="continuationSeparator" w:id="0">
    <w:p w:rsidR="00BA2797" w:rsidRDefault="00BA2797" w:rsidP="0032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2"/>
    <w:rsid w:val="000375B4"/>
    <w:rsid w:val="00067217"/>
    <w:rsid w:val="000E5069"/>
    <w:rsid w:val="000F22E5"/>
    <w:rsid w:val="00160D58"/>
    <w:rsid w:val="0017014A"/>
    <w:rsid w:val="001D1598"/>
    <w:rsid w:val="001E0ADA"/>
    <w:rsid w:val="00212980"/>
    <w:rsid w:val="00223E5B"/>
    <w:rsid w:val="00226F9E"/>
    <w:rsid w:val="002A5966"/>
    <w:rsid w:val="0030308C"/>
    <w:rsid w:val="00313381"/>
    <w:rsid w:val="00322AD5"/>
    <w:rsid w:val="0033062D"/>
    <w:rsid w:val="0033380D"/>
    <w:rsid w:val="003C1C25"/>
    <w:rsid w:val="004156B4"/>
    <w:rsid w:val="004550ED"/>
    <w:rsid w:val="004568A2"/>
    <w:rsid w:val="00456901"/>
    <w:rsid w:val="004B124D"/>
    <w:rsid w:val="00500607"/>
    <w:rsid w:val="00520C18"/>
    <w:rsid w:val="0057661C"/>
    <w:rsid w:val="005D5854"/>
    <w:rsid w:val="006073CB"/>
    <w:rsid w:val="00642E89"/>
    <w:rsid w:val="00652456"/>
    <w:rsid w:val="006D5747"/>
    <w:rsid w:val="006F7475"/>
    <w:rsid w:val="00705DE5"/>
    <w:rsid w:val="00714321"/>
    <w:rsid w:val="00721BBA"/>
    <w:rsid w:val="00740E41"/>
    <w:rsid w:val="00793188"/>
    <w:rsid w:val="007A16F5"/>
    <w:rsid w:val="007A44E6"/>
    <w:rsid w:val="007B7B4F"/>
    <w:rsid w:val="007D4FBB"/>
    <w:rsid w:val="0081483C"/>
    <w:rsid w:val="008610D2"/>
    <w:rsid w:val="008629F4"/>
    <w:rsid w:val="00917E2A"/>
    <w:rsid w:val="009B594C"/>
    <w:rsid w:val="009D731B"/>
    <w:rsid w:val="009E10F6"/>
    <w:rsid w:val="00AB592F"/>
    <w:rsid w:val="00B0625C"/>
    <w:rsid w:val="00B51C02"/>
    <w:rsid w:val="00B55C0A"/>
    <w:rsid w:val="00BA2797"/>
    <w:rsid w:val="00C40C9E"/>
    <w:rsid w:val="00D1078B"/>
    <w:rsid w:val="00D317A0"/>
    <w:rsid w:val="00DB1A51"/>
    <w:rsid w:val="00E015E1"/>
    <w:rsid w:val="00E30D9E"/>
    <w:rsid w:val="00E61D77"/>
    <w:rsid w:val="00E75A65"/>
    <w:rsid w:val="00E83AC1"/>
    <w:rsid w:val="00EC55EE"/>
    <w:rsid w:val="00F364E2"/>
    <w:rsid w:val="00FA4375"/>
    <w:rsid w:val="00FC12BC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5AED8-B1D5-4434-A0B3-0D97E10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D5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AD5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2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A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22AD5"/>
    <w:rPr>
      <w:sz w:val="18"/>
      <w:szCs w:val="18"/>
    </w:rPr>
  </w:style>
  <w:style w:type="character" w:customStyle="1" w:styleId="A5">
    <w:name w:val="无 A"/>
    <w:uiPriority w:val="99"/>
    <w:rsid w:val="00322AD5"/>
    <w:rPr>
      <w:lang w:val="en-US"/>
    </w:rPr>
  </w:style>
  <w:style w:type="paragraph" w:customStyle="1" w:styleId="A6">
    <w:name w:val="正文 A"/>
    <w:uiPriority w:val="99"/>
    <w:rsid w:val="00322AD5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  <w:style w:type="paragraph" w:customStyle="1" w:styleId="B">
    <w:name w:val="正文 B"/>
    <w:uiPriority w:val="99"/>
    <w:rsid w:val="00322AD5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Times New Roman" w:eastAsia="宋体" w:hAnsi="Times New Roman" w:cs="Times New Roman"/>
      <w:color w:val="000000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董小凡</dc:creator>
  <cp:keywords/>
  <dc:description/>
  <cp:lastModifiedBy>董小凡</cp:lastModifiedBy>
  <cp:revision>3</cp:revision>
  <dcterms:created xsi:type="dcterms:W3CDTF">2016-12-09T01:20:00Z</dcterms:created>
  <dcterms:modified xsi:type="dcterms:W3CDTF">2017-03-01T03:25:00Z</dcterms:modified>
</cp:coreProperties>
</file>