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以下根据</w:t>
      </w:r>
      <w:r>
        <w:rPr>
          <w:rFonts w:hint="eastAsia" w:ascii="Times New Roman" w:hAnsi="Times New Roman" w:eastAsia="宋体" w:cs="Times New Roman"/>
          <w:sz w:val="24"/>
          <w:szCs w:val="24"/>
        </w:rPr>
        <w:t>百度及该校宣传资料</w:t>
      </w:r>
      <w:r>
        <w:rPr>
          <w:rFonts w:hint="eastAsia" w:ascii="Times New Roman" w:hAnsi="Times New Roman" w:eastAsia="宋体" w:cs="Times New Roman"/>
          <w:sz w:val="24"/>
          <w:szCs w:val="24"/>
          <w:lang w:eastAsia="zh-CN"/>
        </w:rPr>
        <w:t>整理，</w:t>
      </w:r>
      <w:r>
        <w:rPr>
          <w:rFonts w:hint="eastAsia" w:ascii="Times New Roman" w:hAnsi="Times New Roman" w:eastAsia="宋体" w:cs="Times New Roman"/>
          <w:sz w:val="24"/>
          <w:szCs w:val="24"/>
          <w:lang w:val="en-US" w:eastAsia="zh-CN"/>
        </w:rPr>
        <w:t>仅供参考</w:t>
      </w:r>
      <w:r>
        <w:rPr>
          <w:rFonts w:hint="eastAsia" w:ascii="Times New Roman" w:hAnsi="Times New Roman" w:eastAsia="宋体" w:cs="Times New Roman"/>
          <w:sz w:val="24"/>
          <w:szCs w:val="24"/>
          <w:lang w:eastAsia="zh-CN"/>
        </w:rPr>
        <w:t>：</w:t>
      </w:r>
      <w:bookmarkStart w:id="0" w:name="_GoBack"/>
      <w:bookmarkEnd w:id="0"/>
    </w:p>
    <w:p>
      <w:pPr>
        <w:rPr>
          <w:rFonts w:hint="eastAsia" w:ascii="Times New Roman" w:hAnsi="Times New Roman" w:eastAsia="宋体" w:cs="Times New Roman"/>
          <w:sz w:val="24"/>
          <w:szCs w:val="24"/>
          <w:lang w:eastAsia="zh-CN"/>
        </w:rPr>
      </w:pPr>
    </w:p>
    <w:p>
      <w:pPr>
        <w:rPr>
          <w:rFonts w:hint="eastAsia" w:ascii="黑体" w:hAnsi="黑体" w:eastAsia="宋体" w:cs="Times New Roman"/>
          <w:sz w:val="30"/>
          <w:szCs w:val="30"/>
        </w:rPr>
      </w:pPr>
    </w:p>
    <w:p>
      <w:pPr>
        <w:rPr>
          <w:rFonts w:hint="eastAsia" w:ascii="黑体" w:hAnsi="黑体" w:eastAsia="宋体" w:cs="Times New Roman"/>
          <w:sz w:val="30"/>
          <w:szCs w:val="30"/>
        </w:rPr>
      </w:pPr>
      <w:r>
        <w:rPr>
          <w:rFonts w:hint="eastAsia" w:ascii="黑体" w:hAnsi="黑体" w:eastAsia="宋体" w:cs="Times New Roman"/>
          <w:sz w:val="30"/>
          <w:szCs w:val="30"/>
        </w:rPr>
        <w:t>法国</w:t>
      </w:r>
      <w:r>
        <w:rPr>
          <w:rFonts w:hint="eastAsia" w:ascii="Times New Roman" w:hAnsi="Times New Roman" w:eastAsia="宋体" w:cs="Times New Roman"/>
          <w:sz w:val="30"/>
          <w:szCs w:val="30"/>
        </w:rPr>
        <w:t>Sciences Po Paris</w:t>
      </w:r>
      <w:r>
        <w:rPr>
          <w:rFonts w:hint="eastAsia" w:ascii="黑体" w:hAnsi="黑体" w:eastAsia="宋体" w:cs="Times New Roman"/>
          <w:sz w:val="30"/>
          <w:szCs w:val="30"/>
        </w:rPr>
        <w:t>（巴黎政治大学）</w:t>
      </w:r>
    </w:p>
    <w:p>
      <w:pPr>
        <w:pStyle w:val="5"/>
        <w:numPr>
          <w:ilvl w:val="0"/>
          <w:numId w:val="0"/>
        </w:numPr>
        <w:spacing w:line="40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学校简介参考</w:t>
      </w:r>
      <w:r>
        <w:rPr>
          <w:rFonts w:hint="eastAsia" w:ascii="Times New Roman" w:hAnsi="Times New Roman" w:eastAsia="宋体" w:cs="Times New Roman"/>
          <w:sz w:val="24"/>
          <w:szCs w:val="24"/>
          <w:lang w:eastAsia="zh-CN"/>
        </w:rPr>
        <w:t>：</w:t>
      </w:r>
    </w:p>
    <w:p>
      <w:pPr>
        <w:spacing w:line="400" w:lineRule="exact"/>
        <w:ind w:firstLine="480"/>
        <w:rPr>
          <w:rFonts w:ascii="Times New Roman" w:hAnsi="Times New Roman" w:eastAsia="宋体" w:cs="Times New Roman"/>
          <w:sz w:val="24"/>
          <w:szCs w:val="24"/>
        </w:rPr>
      </w:pPr>
      <w:r>
        <w:rPr>
          <w:rFonts w:hint="eastAsia" w:ascii="Times New Roman" w:hAnsi="Times New Roman" w:eastAsia="宋体" w:cs="Times New Roman"/>
          <w:sz w:val="24"/>
          <w:szCs w:val="24"/>
          <w:lang w:val="en-US" w:eastAsia="zh-CN"/>
        </w:rPr>
        <w:t xml:space="preserve">  </w:t>
      </w:r>
      <w:r>
        <w:rPr>
          <w:rFonts w:ascii="Times New Roman" w:hAnsi="Times New Roman" w:eastAsia="宋体" w:cs="Times New Roman"/>
          <w:sz w:val="24"/>
          <w:szCs w:val="24"/>
        </w:rPr>
        <w:t>巴黎政治</w:t>
      </w:r>
      <w:r>
        <w:rPr>
          <w:rFonts w:hint="eastAsia" w:ascii="Times New Roman" w:hAnsi="Times New Roman" w:eastAsia="宋体" w:cs="Times New Roman"/>
          <w:sz w:val="24"/>
          <w:szCs w:val="24"/>
        </w:rPr>
        <w:t>大学</w:t>
      </w:r>
      <w:r>
        <w:rPr>
          <w:rFonts w:ascii="Times New Roman" w:hAnsi="Times New Roman" w:eastAsia="宋体" w:cs="Times New Roman"/>
          <w:sz w:val="24"/>
          <w:szCs w:val="24"/>
        </w:rPr>
        <w:t>（Sciences Po），Institut d'Etudes Politiques de Paris - Sciences Po，世界顶级学府，是一所世界著名公立研究型大学，在欧洲乃至世界享有极高的盛名</w:t>
      </w:r>
      <w:r>
        <w:rPr>
          <w:rFonts w:hint="eastAsia" w:ascii="Times New Roman" w:hAnsi="Times New Roman" w:eastAsia="宋体" w:cs="Times New Roman"/>
          <w:sz w:val="24"/>
          <w:szCs w:val="24"/>
        </w:rPr>
        <w:t>，教学分别分布在巴黎及其他外省校区，专业包含公共关系、法律、经济、市场营销、国际公共事务、新闻、金融等</w:t>
      </w:r>
      <w:r>
        <w:rPr>
          <w:rFonts w:ascii="Times New Roman" w:hAnsi="Times New Roman" w:eastAsia="宋体" w:cs="Times New Roman"/>
          <w:sz w:val="24"/>
          <w:szCs w:val="24"/>
        </w:rPr>
        <w:t>。1871年普法战争结束后由埃米尔·布特米等创立。法文校名源自大学原名</w:t>
      </w:r>
      <w:r>
        <w:rPr>
          <w:rFonts w:hint="eastAsia" w:ascii="Times New Roman" w:hAnsi="Times New Roman" w:eastAsia="宋体" w:cs="Times New Roman"/>
          <w:sz w:val="24"/>
          <w:szCs w:val="24"/>
        </w:rPr>
        <w:t>“</w:t>
      </w:r>
      <w:r>
        <w:rPr>
          <w:rFonts w:ascii="Times New Roman" w:hAnsi="Times New Roman" w:eastAsia="宋体" w:cs="Times New Roman"/>
          <w:sz w:val="24"/>
          <w:szCs w:val="24"/>
        </w:rPr>
        <w:t>巴黎自由政治科学学校</w:t>
      </w:r>
      <w:r>
        <w:rPr>
          <w:rFonts w:hint="eastAsia" w:ascii="Times New Roman" w:hAnsi="Times New Roman" w:eastAsia="宋体" w:cs="Times New Roman"/>
          <w:sz w:val="24"/>
          <w:szCs w:val="24"/>
        </w:rPr>
        <w:t>”</w:t>
      </w:r>
      <w:r>
        <w:rPr>
          <w:rFonts w:ascii="Times New Roman" w:hAnsi="Times New Roman" w:eastAsia="宋体" w:cs="Times New Roman"/>
          <w:sz w:val="24"/>
          <w:szCs w:val="24"/>
        </w:rPr>
        <w:t>（L'Ecole Libre des Sciences Politiques），也有人认为是1945年与巴黎大学整合后的名字</w:t>
      </w:r>
      <w:r>
        <w:rPr>
          <w:rFonts w:hint="eastAsia" w:ascii="Times New Roman" w:hAnsi="Times New Roman" w:eastAsia="宋体" w:cs="Times New Roman"/>
          <w:sz w:val="24"/>
          <w:szCs w:val="24"/>
        </w:rPr>
        <w:t>“</w:t>
      </w:r>
      <w:r>
        <w:rPr>
          <w:rFonts w:ascii="Times New Roman" w:hAnsi="Times New Roman" w:eastAsia="宋体" w:cs="Times New Roman"/>
          <w:sz w:val="24"/>
          <w:szCs w:val="24"/>
        </w:rPr>
        <w:t>巴黎大学政治科学院</w:t>
      </w:r>
      <w:r>
        <w:rPr>
          <w:rFonts w:hint="eastAsia" w:ascii="Times New Roman" w:hAnsi="Times New Roman" w:eastAsia="宋体" w:cs="Times New Roman"/>
          <w:sz w:val="24"/>
          <w:szCs w:val="24"/>
        </w:rPr>
        <w:t>”</w:t>
      </w:r>
      <w:r>
        <w:rPr>
          <w:rFonts w:ascii="Times New Roman" w:hAnsi="Times New Roman" w:eastAsia="宋体" w:cs="Times New Roman"/>
          <w:sz w:val="24"/>
          <w:szCs w:val="24"/>
        </w:rPr>
        <w:t>（Institut d'Etudes Politiques de Paris）的缩写。自法兰西第五共和国成立以来，法国总统奥朗德及其6位前任中的萨科齐、希拉克和密特朗以及13位总理</w:t>
      </w:r>
      <w:r>
        <w:rPr>
          <w:rFonts w:hint="eastAsia" w:ascii="Times New Roman" w:hAnsi="Times New Roman" w:eastAsia="宋体" w:cs="Times New Roman"/>
          <w:sz w:val="24"/>
          <w:szCs w:val="24"/>
        </w:rPr>
        <w:t>（</w:t>
      </w:r>
      <w:r>
        <w:rPr>
          <w:rFonts w:ascii="Times New Roman" w:hAnsi="Times New Roman" w:eastAsia="宋体" w:cs="Times New Roman"/>
          <w:sz w:val="24"/>
          <w:szCs w:val="24"/>
        </w:rPr>
        <w:t>法兰西第五共和国至今总共19位总理</w:t>
      </w:r>
      <w:r>
        <w:rPr>
          <w:rFonts w:hint="eastAsia" w:ascii="Times New Roman" w:hAnsi="Times New Roman" w:eastAsia="宋体" w:cs="Times New Roman"/>
          <w:sz w:val="24"/>
          <w:szCs w:val="24"/>
        </w:rPr>
        <w:t>）</w:t>
      </w:r>
      <w:r>
        <w:rPr>
          <w:rFonts w:ascii="Times New Roman" w:hAnsi="Times New Roman" w:eastAsia="宋体" w:cs="Times New Roman"/>
          <w:sz w:val="24"/>
          <w:szCs w:val="24"/>
        </w:rPr>
        <w:t>出自该校，以及12位外国国家元首与政府首脑、一位联合国秘书长即</w:t>
      </w:r>
      <w:r>
        <w:fldChar w:fldCharType="begin"/>
      </w:r>
      <w:r>
        <w:instrText xml:space="preserve"> HYPERLINK "http://baike.baidu.com/view/1542428.htm" \t "_blank" </w:instrText>
      </w:r>
      <w:r>
        <w:fldChar w:fldCharType="separate"/>
      </w:r>
      <w:r>
        <w:rPr>
          <w:rFonts w:ascii="Times New Roman" w:hAnsi="Times New Roman" w:eastAsia="宋体" w:cs="Times New Roman"/>
          <w:sz w:val="24"/>
          <w:szCs w:val="24"/>
        </w:rPr>
        <w:t>布特罗斯·加利</w:t>
      </w:r>
      <w:r>
        <w:rPr>
          <w:rFonts w:ascii="Times New Roman" w:hAnsi="Times New Roman" w:eastAsia="宋体" w:cs="Times New Roman"/>
          <w:sz w:val="24"/>
          <w:szCs w:val="24"/>
        </w:rPr>
        <w:fldChar w:fldCharType="end"/>
      </w:r>
      <w:r>
        <w:rPr>
          <w:rFonts w:ascii="Times New Roman" w:hAnsi="Times New Roman" w:eastAsia="宋体" w:cs="Times New Roman"/>
          <w:sz w:val="24"/>
          <w:szCs w:val="24"/>
        </w:rPr>
        <w:t>。巴黎政治学院设有9个擅长多学科综合与比较研究中心，在政治学、社会学、经济学和历史学四大学科领域享有国际盛誉。2015年，在Quacquarelli Symonds（QS）所发表的年度世界大学学科排名中，巴黎政治学院的政治与国际研究排在世界第5名。</w:t>
      </w:r>
    </w:p>
    <w:p>
      <w:pPr>
        <w:spacing w:line="400" w:lineRule="exact"/>
        <w:ind w:firstLine="480"/>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部分该校中国毕业生就业去向为：法国巴黎银行、安永会计事务所、爱马仕、迪奥、路易威登、法国大使馆、世界经合组织、中国外交部、中国商务部、中非发展基金、标准雪铁龙等。</w:t>
      </w:r>
    </w:p>
    <w:p>
      <w:pPr>
        <w:spacing w:line="400" w:lineRule="exact"/>
        <w:ind w:firstLine="480"/>
        <w:rPr>
          <w:rFonts w:hint="eastAsia" w:ascii="Times New Roman" w:hAnsi="Times New Roman" w:eastAsia="宋体" w:cs="Times New Roman"/>
          <w:sz w:val="24"/>
          <w:szCs w:val="24"/>
        </w:rPr>
      </w:pPr>
    </w:p>
    <w:p>
      <w:pPr>
        <w:spacing w:line="400" w:lineRule="exact"/>
        <w:ind w:firstLine="480"/>
        <w:rPr>
          <w:rFonts w:hint="eastAsia" w:ascii="Times New Roman" w:hAnsi="Times New Roman" w:eastAsia="宋体" w:cs="Times New Roman"/>
          <w:sz w:val="24"/>
          <w:szCs w:val="24"/>
        </w:rPr>
      </w:pPr>
    </w:p>
    <w:p>
      <w:pPr>
        <w:rPr>
          <w:rFonts w:hint="eastAsia" w:ascii="黑体" w:hAnsi="黑体" w:eastAsia="宋体" w:cs="Times New Roman"/>
          <w:sz w:val="30"/>
          <w:szCs w:val="30"/>
        </w:rPr>
      </w:pPr>
      <w:r>
        <w:rPr>
          <w:rFonts w:hint="eastAsia" w:ascii="黑体" w:hAnsi="黑体" w:eastAsia="宋体" w:cs="Times New Roman"/>
          <w:sz w:val="30"/>
          <w:szCs w:val="30"/>
        </w:rPr>
        <w:t>德国杜塞尔多夫大学</w:t>
      </w:r>
    </w:p>
    <w:p>
      <w:pPr>
        <w:pStyle w:val="5"/>
        <w:numPr>
          <w:ilvl w:val="0"/>
          <w:numId w:val="0"/>
        </w:numPr>
        <w:spacing w:line="40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学校简介参考</w:t>
      </w:r>
      <w:r>
        <w:rPr>
          <w:rFonts w:hint="eastAsia" w:ascii="Times New Roman" w:hAnsi="Times New Roman" w:eastAsia="宋体" w:cs="Times New Roman"/>
          <w:sz w:val="24"/>
          <w:szCs w:val="24"/>
          <w:lang w:eastAsia="zh-CN"/>
        </w:rPr>
        <w:t>：</w:t>
      </w:r>
    </w:p>
    <w:p>
      <w:pPr>
        <w:pStyle w:val="5"/>
        <w:numPr>
          <w:ilvl w:val="0"/>
          <w:numId w:val="0"/>
        </w:numPr>
        <w:spacing w:line="400" w:lineRule="exac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sz w:val="24"/>
          <w:szCs w:val="24"/>
          <w:lang w:val="en-US" w:eastAsia="zh-CN"/>
        </w:rPr>
        <w:t xml:space="preserve">     </w:t>
      </w:r>
      <w:r>
        <w:rPr>
          <w:rFonts w:hint="eastAsia" w:ascii="Times New Roman" w:hAnsi="Times New Roman" w:eastAsia="宋体" w:cs="Times New Roman"/>
          <w:kern w:val="2"/>
          <w:sz w:val="24"/>
          <w:szCs w:val="24"/>
          <w:lang w:val="en-US" w:eastAsia="zh-CN" w:bidi="ar-SA"/>
        </w:rPr>
        <w:t>杜塞尔多夫大学（Heinrich-Heine-Universit&amp;auml;tDüsseldorf），即杜塞尔多夫海因里希·海涅大学，是德国北莱茵-威斯特法伦州杜塞尔多夫的一所国立大学。杜塞尔多夫大学成立于1966年，由一所医学院发展而来，逐渐成为一所拥有医学、法律、哲学、数学、自然科学和经济学等学科的综合性大学，注册学生约18000人（2006年冬季学期）。杜塞尔多夫大学虽然年轻，但它在德国的地位却相当的高。德国有113所大学，其中重点大学45所占有德国全部拨给大学的项目基金的90%。而杜塞尔多夫大学在这45所重点大学中居第18位。该校培养了</w:t>
      </w:r>
      <w:r>
        <w:rPr>
          <w:rFonts w:hint="default" w:ascii="Times New Roman" w:hAnsi="Times New Roman" w:eastAsia="宋体" w:cs="Times New Roman"/>
          <w:kern w:val="2"/>
          <w:sz w:val="24"/>
          <w:szCs w:val="24"/>
          <w:lang w:val="en-US" w:eastAsia="zh-CN" w:bidi="ar-SA"/>
        </w:rPr>
        <w:t>前</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"http://baike.baidu.com/subview/1774615/1774615.htm" \t "http://baike.baidu.com/_blank"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德国联邦总统</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"http://baike.baidu.com/subview/148756/148756.htm" \t "http://baike.baidu.com/_blank"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约翰内斯·劳</w:t>
      </w:r>
      <w:r>
        <w:rPr>
          <w:rFonts w:hint="default" w:ascii="Times New Roman" w:hAnsi="Times New Roman" w:eastAsia="宋体" w:cs="Times New Roman"/>
          <w:kern w:val="2"/>
          <w:sz w:val="24"/>
          <w:szCs w:val="24"/>
          <w:lang w:val="en-US" w:eastAsia="zh-CN" w:bidi="ar-SA"/>
        </w:rPr>
        <w:fldChar w:fldCharType="end"/>
      </w:r>
      <w:r>
        <w:rPr>
          <w:rFonts w:hint="eastAsia" w:ascii="Times New Roman" w:hAnsi="Times New Roman" w:eastAsia="宋体" w:cs="Times New Roman"/>
          <w:kern w:val="2"/>
          <w:sz w:val="24"/>
          <w:szCs w:val="24"/>
          <w:lang w:val="en-US" w:eastAsia="zh-CN" w:bidi="ar-SA"/>
        </w:rPr>
        <w:t>、</w:t>
      </w:r>
      <w:r>
        <w:rPr>
          <w:rFonts w:hint="default" w:ascii="Times New Roman" w:hAnsi="Times New Roman" w:eastAsia="宋体" w:cs="Times New Roman"/>
          <w:kern w:val="2"/>
          <w:sz w:val="24"/>
          <w:szCs w:val="24"/>
          <w:lang w:val="en-US" w:eastAsia="zh-CN" w:bidi="ar-SA"/>
        </w:rPr>
        <w:t>前德国</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"http://baike.baidu.com/subview/7542/7542.htm" \t "http://baike.baidu.com/_blank"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犹太人</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联合总会主席保罗·施皮格尔</w:t>
      </w:r>
      <w:r>
        <w:rPr>
          <w:rFonts w:hint="eastAsia" w:ascii="Times New Roman" w:hAnsi="Times New Roman" w:eastAsia="宋体" w:cs="Times New Roman"/>
          <w:kern w:val="2"/>
          <w:sz w:val="24"/>
          <w:szCs w:val="24"/>
          <w:lang w:val="en-US" w:eastAsia="zh-CN" w:bidi="ar-SA"/>
        </w:rPr>
        <w:t>等知名人士。</w:t>
      </w:r>
    </w:p>
    <w:p>
      <w:pPr>
        <w:pStyle w:val="5"/>
        <w:numPr>
          <w:ilvl w:val="0"/>
          <w:numId w:val="0"/>
        </w:numPr>
        <w:spacing w:line="400" w:lineRule="exact"/>
        <w:ind w:firstLine="480"/>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杜塞尔多夫大学独具特色的、在全德国有相当影响的专业比如有：文学翻译、犹太文化、媒体科学、现代日本学、作为外语的德语。该大学的经济学重点是国际经济。这里法学系的经济法专业闻名全国。尤其在医科的基础上，这个大学在生物技术方面获得了重要的地位，经常有重要的生物技术成果轰动全国及至世界。大学的生物医学研究中心（BMFZ）已经成为全德国这个领域中的核心。</w:t>
      </w:r>
    </w:p>
    <w:p>
      <w:pPr>
        <w:pStyle w:val="5"/>
        <w:numPr>
          <w:ilvl w:val="0"/>
          <w:numId w:val="0"/>
        </w:numPr>
        <w:spacing w:line="400" w:lineRule="exact"/>
        <w:rPr>
          <w:rFonts w:hint="default" w:ascii="Times New Roman" w:hAnsi="Times New Roman" w:eastAsia="宋体" w:cs="Times New Roman"/>
          <w:kern w:val="2"/>
          <w:sz w:val="24"/>
          <w:szCs w:val="24"/>
          <w:lang w:val="en-US" w:eastAsia="zh-CN" w:bidi="ar-SA"/>
        </w:rPr>
      </w:pPr>
    </w:p>
    <w:p>
      <w:pPr>
        <w:pStyle w:val="5"/>
        <w:numPr>
          <w:ilvl w:val="0"/>
          <w:numId w:val="0"/>
        </w:numPr>
        <w:spacing w:line="400" w:lineRule="exact"/>
        <w:rPr>
          <w:rFonts w:hint="eastAsia" w:ascii="黑体" w:hAnsi="黑体" w:eastAsia="宋体" w:cs="Times New Roman"/>
          <w:kern w:val="2"/>
          <w:sz w:val="30"/>
          <w:szCs w:val="30"/>
          <w:lang w:val="en-US" w:eastAsia="zh-CN" w:bidi="ar-SA"/>
        </w:rPr>
      </w:pPr>
    </w:p>
    <w:p>
      <w:pPr>
        <w:pStyle w:val="5"/>
        <w:numPr>
          <w:ilvl w:val="0"/>
          <w:numId w:val="0"/>
        </w:numPr>
        <w:spacing w:line="400" w:lineRule="exact"/>
        <w:rPr>
          <w:rFonts w:hint="default" w:ascii="黑体" w:hAnsi="黑体" w:eastAsia="宋体" w:cs="Times New Roman"/>
          <w:kern w:val="2"/>
          <w:sz w:val="30"/>
          <w:szCs w:val="30"/>
          <w:lang w:val="en-US" w:eastAsia="zh-CN" w:bidi="ar-SA"/>
        </w:rPr>
      </w:pPr>
      <w:r>
        <w:rPr>
          <w:rFonts w:hint="eastAsia" w:ascii="黑体" w:hAnsi="黑体" w:eastAsia="宋体" w:cs="Times New Roman"/>
          <w:kern w:val="2"/>
          <w:sz w:val="30"/>
          <w:szCs w:val="30"/>
          <w:lang w:val="en-US" w:eastAsia="zh-CN" w:bidi="ar-SA"/>
        </w:rPr>
        <w:t>英国诺丁汉大学</w:t>
      </w:r>
    </w:p>
    <w:p>
      <w:pPr>
        <w:pStyle w:val="5"/>
        <w:numPr>
          <w:ilvl w:val="0"/>
          <w:numId w:val="0"/>
        </w:numPr>
        <w:spacing w:line="400" w:lineRule="exac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学校简介参考：</w:t>
      </w:r>
    </w:p>
    <w:p>
      <w:pPr>
        <w:keepNext w:val="0"/>
        <w:keepLines w:val="0"/>
        <w:widowControl/>
        <w:suppressLineNumbers w:val="0"/>
        <w:shd w:val="clear" w:fill="FFFFFF"/>
        <w:spacing w:after="75" w:afterAutospacing="0" w:line="360" w:lineRule="atLeast"/>
        <w:ind w:left="0" w:firstLine="420"/>
        <w:jc w:val="lef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诺丁汉大学（The University of Nottingham），建于1881年，是一所位于英国</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"http://baike.baidu.com/view/267021.htm" \t "http://baike.baidu.com/item/%E8%AF%BA%E4%B8%81%E6%B1%89%E5%A4%A7%E5%AD%A6/_blank"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诺丁汉</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市的老牌世界名校。诺丁汉大学是全球百强名校，英国常春藤联盟</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"http://baike.baidu.com/view/351100.htm" \t "http://baike.baidu.com/item/%E8%AF%BA%E4%B8%81%E6%B1%89%E5%A4%A7%E5%AD%A6/_blank"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罗素大学集团</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成员，</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"http://baike.baidu.com/item/M5%E5%A4%A7%E5%AD%A6%E8%81%94%E7%9B%9F" \t "http://baike.baidu.com/item/%E8%AF%BA%E4%B8%81%E6%B1%89%E5%A4%A7%E5%AD%A6/_blank"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M5大学联盟</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创始成员之一。诺丁汉在各类全球大学综合排名上常居全球前100，教学与研究水平都获得广泛声誉。英国诺丁汉大学曾荣获英国“女王企业奖”和“女王高等教育年度奖”。</w:t>
      </w:r>
      <w:r>
        <w:rPr>
          <w:rFonts w:hint="eastAsia" w:ascii="Times New Roman" w:hAnsi="Times New Roman" w:eastAsia="宋体" w:cs="Times New Roman"/>
          <w:kern w:val="2"/>
          <w:sz w:val="24"/>
          <w:szCs w:val="24"/>
          <w:lang w:val="en-US" w:eastAsia="zh-CN" w:bidi="ar-SA"/>
        </w:rPr>
        <w:t>该校</w:t>
      </w:r>
      <w:r>
        <w:rPr>
          <w:rFonts w:hint="default" w:ascii="Times New Roman" w:hAnsi="Times New Roman" w:eastAsia="宋体" w:cs="Times New Roman"/>
          <w:kern w:val="2"/>
          <w:sz w:val="24"/>
          <w:szCs w:val="24"/>
          <w:lang w:val="en-US" w:eastAsia="zh-CN" w:bidi="ar-SA"/>
        </w:rPr>
        <w:t>分为五个学院，并提供范围广泛的各种自然科学和人文科学的约50种学位，是入学竞争最激烈的英国大学之一。这所大学至今已经产生了很多的杰出校友，包括三位诺贝尔奖的得主和众多奥运奖牌得主。根据2011年UCAS报告，该校与</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"http://baike.baidu.com/view/13714.htm" \t "http://baike.baidu.com/item/%E8%AF%BA%E4%B8%81%E6%B1%89%E5%A4%A7%E5%AD%A6/_blank"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剑桥大学</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并列英国第3培养出最多位知名</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"http://baike.baidu.com/view/1139.htm" \t "http://baike.baidu.com/item/%E8%AF%BA%E4%B8%81%E6%B1%89%E5%A4%A7%E5%AD%A6/_blank"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CEO</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的学校，毕业生在英国列为重点聘雇的第2名，仅次于</w:t>
      </w:r>
      <w:r>
        <w:rPr>
          <w:rFonts w:hint="default" w:ascii="Times New Roman" w:hAnsi="Times New Roman" w:eastAsia="宋体" w:cs="Times New Roman"/>
          <w:kern w:val="2"/>
          <w:sz w:val="24"/>
          <w:szCs w:val="24"/>
          <w:lang w:val="en-US" w:eastAsia="zh-CN" w:bidi="ar-SA"/>
        </w:rPr>
        <w:fldChar w:fldCharType="begin"/>
      </w:r>
      <w:r>
        <w:rPr>
          <w:rFonts w:hint="default" w:ascii="Times New Roman" w:hAnsi="Times New Roman" w:eastAsia="宋体" w:cs="Times New Roman"/>
          <w:kern w:val="2"/>
          <w:sz w:val="24"/>
          <w:szCs w:val="24"/>
          <w:lang w:val="en-US" w:eastAsia="zh-CN" w:bidi="ar-SA"/>
        </w:rPr>
        <w:instrText xml:space="preserve"> HYPERLINK "http://baike.baidu.com/view/16420.htm" \t "http://baike.baidu.com/item/%E8%AF%BA%E4%B8%81%E6%B1%89%E5%A4%A7%E5%AD%A6/_blank" </w:instrText>
      </w:r>
      <w:r>
        <w:rPr>
          <w:rFonts w:hint="default" w:ascii="Times New Roman" w:hAnsi="Times New Roman" w:eastAsia="宋体" w:cs="Times New Roman"/>
          <w:kern w:val="2"/>
          <w:sz w:val="24"/>
          <w:szCs w:val="24"/>
          <w:lang w:val="en-US" w:eastAsia="zh-CN" w:bidi="ar-SA"/>
        </w:rPr>
        <w:fldChar w:fldCharType="separate"/>
      </w:r>
      <w:r>
        <w:rPr>
          <w:rFonts w:hint="default" w:ascii="Times New Roman" w:hAnsi="Times New Roman" w:eastAsia="宋体" w:cs="Times New Roman"/>
          <w:kern w:val="2"/>
          <w:sz w:val="24"/>
          <w:szCs w:val="24"/>
          <w:lang w:val="en-US" w:eastAsia="zh-CN" w:bidi="ar-SA"/>
        </w:rPr>
        <w:t>华威大学</w:t>
      </w:r>
      <w:r>
        <w:rPr>
          <w:rFonts w:hint="default" w:ascii="Times New Roman" w:hAnsi="Times New Roman" w:eastAsia="宋体" w:cs="Times New Roman"/>
          <w:kern w:val="2"/>
          <w:sz w:val="24"/>
          <w:szCs w:val="24"/>
          <w:lang w:val="en-US" w:eastAsia="zh-CN" w:bidi="ar-SA"/>
        </w:rPr>
        <w:fldChar w:fldCharType="end"/>
      </w:r>
      <w:r>
        <w:rPr>
          <w:rFonts w:hint="default" w:ascii="Times New Roman" w:hAnsi="Times New Roman" w:eastAsia="宋体" w:cs="Times New Roman"/>
          <w:kern w:val="2"/>
          <w:sz w:val="24"/>
          <w:szCs w:val="24"/>
          <w:lang w:val="en-US" w:eastAsia="zh-CN" w:bidi="ar-SA"/>
        </w:rPr>
        <w:t>，2014年12月18日，英国唯一由官方每7年发布一次的REF英国大学科研实力（原RAE）排名中，诺丁汉大学高居全英第八位。 2016-2017年QS世界大学排名第75名。诺丁汉大学设有64个学系，分属于8个学院：艺术学院，法律与社会学院，教育学院，科学院，农业及食品学院，工程学院，医疗保健学院，当代中国学学院。2014年TIMES英国大学工程学专业排名全英第二位。诺丁汉大学法学院享誉世界，是英国最顶尖的法学院之一。</w:t>
      </w:r>
    </w:p>
    <w:p>
      <w:pPr>
        <w:pStyle w:val="5"/>
        <w:numPr>
          <w:ilvl w:val="0"/>
          <w:numId w:val="0"/>
        </w:numPr>
        <w:spacing w:line="400" w:lineRule="exact"/>
        <w:rPr>
          <w:rFonts w:hint="default" w:ascii="Times New Roman" w:hAnsi="Times New Roman" w:eastAsia="宋体" w:cs="Times New Roman"/>
          <w:kern w:val="2"/>
          <w:sz w:val="24"/>
          <w:szCs w:val="24"/>
          <w:lang w:val="en-US" w:eastAsia="zh-CN" w:bidi="ar-SA"/>
        </w:rPr>
      </w:pPr>
    </w:p>
    <w:p>
      <w:pPr>
        <w:pStyle w:val="5"/>
        <w:numPr>
          <w:ilvl w:val="0"/>
          <w:numId w:val="0"/>
        </w:numPr>
        <w:spacing w:line="400" w:lineRule="exact"/>
        <w:rPr>
          <w:rFonts w:hint="default" w:ascii="Times New Roman" w:hAnsi="Times New Roman" w:eastAsia="宋体" w:cs="Times New Roman"/>
          <w:kern w:val="2"/>
          <w:sz w:val="24"/>
          <w:szCs w:val="24"/>
          <w:lang w:val="en-US" w:eastAsia="zh-CN" w:bidi="ar-SA"/>
        </w:rPr>
      </w:pPr>
    </w:p>
    <w:p>
      <w:pPr>
        <w:pStyle w:val="5"/>
        <w:numPr>
          <w:ilvl w:val="0"/>
          <w:numId w:val="0"/>
        </w:numPr>
        <w:spacing w:line="400" w:lineRule="exact"/>
        <w:rPr>
          <w:rFonts w:hint="eastAsia" w:ascii="黑体" w:hAnsi="黑体" w:eastAsia="宋体" w:cs="Times New Roman"/>
          <w:kern w:val="2"/>
          <w:sz w:val="30"/>
          <w:szCs w:val="30"/>
          <w:lang w:val="en-US" w:eastAsia="zh-CN" w:bidi="ar-SA"/>
        </w:rPr>
      </w:pPr>
      <w:r>
        <w:rPr>
          <w:rFonts w:hint="eastAsia" w:ascii="黑体" w:hAnsi="黑体" w:eastAsia="宋体" w:cs="Times New Roman"/>
          <w:kern w:val="2"/>
          <w:sz w:val="30"/>
          <w:szCs w:val="30"/>
          <w:lang w:val="en-US" w:eastAsia="zh-CN" w:bidi="ar-SA"/>
        </w:rPr>
        <w:t>法国La Rochelle Business School（拉罗谢尔高等商学院）</w:t>
      </w:r>
    </w:p>
    <w:p>
      <w:pPr>
        <w:pStyle w:val="5"/>
        <w:numPr>
          <w:ilvl w:val="0"/>
          <w:numId w:val="0"/>
        </w:numPr>
        <w:spacing w:line="400" w:lineRule="exact"/>
        <w:rPr>
          <w:rFonts w:hint="eastAsia" w:ascii="黑体" w:hAnsi="黑体" w:eastAsia="宋体" w:cs="Times New Roman"/>
          <w:kern w:val="2"/>
          <w:sz w:val="30"/>
          <w:szCs w:val="30"/>
          <w:lang w:val="en-US" w:eastAsia="zh-CN" w:bidi="ar-SA"/>
        </w:rPr>
      </w:pPr>
    </w:p>
    <w:p>
      <w:pPr>
        <w:pStyle w:val="5"/>
        <w:numPr>
          <w:ilvl w:val="0"/>
          <w:numId w:val="0"/>
        </w:numPr>
        <w:spacing w:line="400" w:lineRule="exact"/>
        <w:rPr>
          <w:rFonts w:hint="eastAsia"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学校简介参考：</w:t>
      </w:r>
    </w:p>
    <w:p>
      <w:pPr>
        <w:pStyle w:val="5"/>
        <w:numPr>
          <w:ilvl w:val="0"/>
          <w:numId w:val="0"/>
        </w:numPr>
        <w:spacing w:line="400" w:lineRule="exact"/>
        <w:rPr>
          <w:rFonts w:hint="default" w:ascii="Times New Roman" w:hAnsi="Times New Roman" w:eastAsia="宋体" w:cs="Times New Roman"/>
          <w:kern w:val="2"/>
          <w:sz w:val="24"/>
          <w:szCs w:val="24"/>
          <w:lang w:val="en-US" w:eastAsia="zh-CN" w:bidi="ar-SA"/>
        </w:rPr>
      </w:pPr>
      <w:r>
        <w:rPr>
          <w:rFonts w:hint="eastAsia" w:ascii="Times New Roman" w:hAnsi="Times New Roman" w:eastAsia="宋体" w:cs="Times New Roman"/>
          <w:kern w:val="2"/>
          <w:sz w:val="24"/>
          <w:szCs w:val="24"/>
          <w:lang w:val="en-US" w:eastAsia="zh-CN" w:bidi="ar-SA"/>
        </w:rPr>
        <w:t xml:space="preserve">    </w:t>
      </w:r>
      <w:r>
        <w:rPr>
          <w:rFonts w:hint="default" w:ascii="Times New Roman" w:hAnsi="Times New Roman" w:eastAsia="宋体" w:cs="Times New Roman"/>
          <w:kern w:val="2"/>
          <w:sz w:val="24"/>
          <w:szCs w:val="24"/>
          <w:lang w:val="en-US" w:eastAsia="zh-CN" w:bidi="ar-SA"/>
        </w:rPr>
        <w:t>拉罗谢尔高等商学院建立于1988年，是法国高商（ESC）联盟旗下以教育国际交流合作见长的高等商科学院，其教学特点为重视通过教育国际合作及全球化实习等方式培养学生的国际化思维模式，获得其学士学位乃至硕士学位的学生普遍受到各行业人士的尊重。</w:t>
      </w:r>
      <w:r>
        <w:rPr>
          <w:rFonts w:hint="eastAsia" w:ascii="Times New Roman" w:hAnsi="Times New Roman" w:eastAsia="宋体" w:cs="Times New Roman"/>
          <w:kern w:val="2"/>
          <w:sz w:val="24"/>
          <w:szCs w:val="24"/>
          <w:lang w:val="en-US" w:eastAsia="zh-CN" w:bidi="ar-SA"/>
        </w:rPr>
        <w:t>拉罗谢尔高等商学院以其旅游管理和国际商务管理等专业闻名于欧洲各界。该校拥有1600名学生，400名留学生，这其中包含了21个国籍，175名来访教职人员，50家合作伙伴，32个俱乐部和社团，10500平方米的建筑面积。于2004年将建筑面积扩大一倍，并且增加配置了现代化的设备和教育设施，从而保障了优化的教学质量，保障了一对一以及远程教育的实施。除了较强的课程设置外，该校师资优异，想学生所想，在常驻教职人员的学历水平和高级管理阶层比率方面，已经超过其他商业学校，占据了该领域的主导地位。这些为它赢得了参加一些高级会议的资格，它也因此通过了ISO9001认证并且被授予“法国最佳商校”的称号。</w:t>
      </w:r>
    </w:p>
    <w:p>
      <w:pPr>
        <w:pStyle w:val="5"/>
        <w:numPr>
          <w:ilvl w:val="0"/>
          <w:numId w:val="0"/>
        </w:numPr>
        <w:spacing w:line="400" w:lineRule="exact"/>
        <w:ind w:firstLine="480"/>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拉罗谢尔高等商学院的魅力还在于它多年来与昂热大学、魁北克大学、滨海大学这三所具有影响力的教育机构保持着交流合作的友好关系，这三所大学都是旅游观光领域享受盛誉的权威性学校，这就为其毕业生提供了一个良好的就业前景和广阔发展空间，解除学生的后顾之忧。有数据表明在过去的几年时间里，有800多家合作企业到此招贤纳士，因此，该校能够为广大学生提供一个展示自我，实现自我，超越自我的平台。</w:t>
      </w:r>
    </w:p>
    <w:p>
      <w:pPr>
        <w:pStyle w:val="5"/>
        <w:numPr>
          <w:ilvl w:val="0"/>
          <w:numId w:val="0"/>
        </w:numPr>
        <w:spacing w:line="400" w:lineRule="exact"/>
        <w:rPr>
          <w:rFonts w:hint="default" w:ascii="Times New Roman" w:hAnsi="Times New Roman" w:eastAsia="宋体" w:cs="Times New Roman"/>
          <w:kern w:val="2"/>
          <w:sz w:val="24"/>
          <w:szCs w:val="24"/>
          <w:lang w:val="en-US" w:eastAsia="zh-CN" w:bidi="ar-SA"/>
        </w:rPr>
      </w:pPr>
    </w:p>
    <w:p>
      <w:pPr>
        <w:pStyle w:val="5"/>
        <w:numPr>
          <w:ilvl w:val="0"/>
          <w:numId w:val="0"/>
        </w:numPr>
        <w:spacing w:line="400" w:lineRule="exact"/>
        <w:rPr>
          <w:rFonts w:hint="default" w:ascii="Times New Roman" w:hAnsi="Times New Roman" w:eastAsia="宋体" w:cs="Times New Roman"/>
          <w:kern w:val="2"/>
          <w:sz w:val="24"/>
          <w:szCs w:val="24"/>
          <w:lang w:val="en-US" w:eastAsia="zh-CN" w:bidi="ar-SA"/>
        </w:rPr>
      </w:pPr>
    </w:p>
    <w:p>
      <w:pPr>
        <w:pStyle w:val="5"/>
        <w:numPr>
          <w:ilvl w:val="0"/>
          <w:numId w:val="0"/>
        </w:numPr>
        <w:spacing w:line="400" w:lineRule="exact"/>
        <w:rPr>
          <w:rFonts w:hint="default" w:ascii="Times New Roman" w:hAnsi="Times New Roman" w:eastAsia="宋体" w:cs="Times New Roman"/>
          <w:kern w:val="2"/>
          <w:sz w:val="24"/>
          <w:szCs w:val="24"/>
          <w:lang w:val="en-US" w:eastAsia="zh-CN" w:bidi="ar-SA"/>
        </w:rPr>
      </w:pPr>
    </w:p>
    <w:p>
      <w:pPr>
        <w:pStyle w:val="5"/>
        <w:numPr>
          <w:ilvl w:val="0"/>
          <w:numId w:val="0"/>
        </w:numPr>
        <w:spacing w:line="400" w:lineRule="exact"/>
        <w:rPr>
          <w:rFonts w:hint="eastAsia" w:ascii="Times New Roman" w:hAnsi="Times New Roman" w:eastAsia="宋体" w:cs="Times New Roman"/>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Helvetica">
    <w:altName w:val="Arial"/>
    <w:panose1 w:val="020B0604020202020204"/>
    <w:charset w:val="00"/>
    <w:family w:val="swiss"/>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A2016"/>
    <w:rsid w:val="06351580"/>
    <w:rsid w:val="0F6C0708"/>
    <w:rsid w:val="11B45C44"/>
    <w:rsid w:val="12155610"/>
    <w:rsid w:val="13042238"/>
    <w:rsid w:val="1FEF61B1"/>
    <w:rsid w:val="288D1F28"/>
    <w:rsid w:val="34B7178D"/>
    <w:rsid w:val="395912E7"/>
    <w:rsid w:val="524A2016"/>
    <w:rsid w:val="68FA324F"/>
    <w:rsid w:val="76D94B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2017-03-06T07:19:00Z</dcterms:created>
  <dc:creator>Administrator</dc:creator>
  <cp:lastModifiedBy>Administrator</cp:lastModifiedBy>
  <dcterms:modified xsi:type="dcterms:W3CDTF">2017-03-06T08:20:11Z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